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2CA" w:rsidRDefault="007C22CA"/>
    <w:p w:rsidR="004F2678" w:rsidRDefault="004F2678" w:rsidP="004F2678">
      <w:pPr>
        <w:adjustRightInd w:val="0"/>
        <w:snapToGrid w:val="0"/>
        <w:spacing w:line="360" w:lineRule="auto"/>
        <w:jc w:val="center"/>
        <w:outlineLvl w:val="0"/>
        <w:rPr>
          <w:rFonts w:asciiTheme="minorEastAsia" w:eastAsiaTheme="minorEastAsia" w:hAnsiTheme="minorEastAsia"/>
          <w:b/>
          <w:sz w:val="28"/>
        </w:rPr>
      </w:pPr>
      <w:r>
        <w:rPr>
          <w:rFonts w:asciiTheme="minorEastAsia" w:eastAsiaTheme="minorEastAsia" w:hAnsiTheme="minorEastAsia" w:hint="eastAsia"/>
          <w:b/>
          <w:sz w:val="28"/>
        </w:rPr>
        <w:t>采购需求</w:t>
      </w:r>
    </w:p>
    <w:p w:rsidR="004F2678" w:rsidRDefault="004F2678" w:rsidP="004F2678">
      <w:pPr>
        <w:adjustRightInd w:val="0"/>
        <w:snapToGrid w:val="0"/>
        <w:spacing w:line="360" w:lineRule="auto"/>
        <w:ind w:firstLine="437"/>
        <w:outlineLvl w:val="1"/>
        <w:rPr>
          <w:rFonts w:ascii="宋体" w:eastAsia="宋体" w:hAnsi="宋体"/>
          <w:b/>
          <w:bCs/>
          <w:sz w:val="24"/>
          <w:szCs w:val="18"/>
        </w:rPr>
      </w:pPr>
      <w:r>
        <w:rPr>
          <w:rFonts w:ascii="宋体" w:eastAsia="宋体" w:hAnsi="宋体" w:hint="eastAsia"/>
          <w:b/>
          <w:bCs/>
          <w:sz w:val="24"/>
          <w:szCs w:val="18"/>
        </w:rPr>
        <w:t>一、项目概况</w:t>
      </w:r>
    </w:p>
    <w:p w:rsidR="004F2678" w:rsidRDefault="004F2678" w:rsidP="004F2678">
      <w:pPr>
        <w:adjustRightInd w:val="0"/>
        <w:snapToGrid w:val="0"/>
        <w:spacing w:line="360" w:lineRule="auto"/>
        <w:ind w:firstLine="437"/>
        <w:outlineLvl w:val="1"/>
        <w:rPr>
          <w:rFonts w:ascii="仿宋" w:eastAsia="仿宋" w:hAnsi="仿宋" w:cs="仿宋"/>
          <w:sz w:val="28"/>
          <w:szCs w:val="28"/>
        </w:rPr>
      </w:pPr>
      <w:r w:rsidRPr="00823D5A">
        <w:rPr>
          <w:rFonts w:ascii="仿宋" w:eastAsia="仿宋" w:hAnsi="仿宋" w:cs="仿宋" w:hint="eastAsia"/>
          <w:sz w:val="28"/>
          <w:szCs w:val="28"/>
        </w:rPr>
        <w:t>枞阳县中医院污水处理消毒粉采购，年需求量约4</w:t>
      </w:r>
      <w:r w:rsidRPr="00823D5A">
        <w:rPr>
          <w:rFonts w:ascii="仿宋" w:eastAsia="仿宋" w:hAnsi="仿宋" w:cs="仿宋"/>
          <w:sz w:val="28"/>
          <w:szCs w:val="28"/>
        </w:rPr>
        <w:t>00</w:t>
      </w:r>
      <w:r w:rsidRPr="00823D5A">
        <w:rPr>
          <w:rFonts w:ascii="仿宋" w:eastAsia="仿宋" w:hAnsi="仿宋" w:cs="仿宋" w:hint="eastAsia"/>
          <w:sz w:val="28"/>
          <w:szCs w:val="28"/>
        </w:rPr>
        <w:t>公斤，服务期一年。供应商接采购人供货通知后</w:t>
      </w:r>
      <w:r w:rsidRPr="00823D5A">
        <w:rPr>
          <w:rFonts w:ascii="仿宋" w:eastAsia="仿宋" w:hAnsi="仿宋" w:cs="仿宋"/>
          <w:sz w:val="28"/>
          <w:szCs w:val="28"/>
        </w:rPr>
        <w:t>5个工作日之内应负责将产品搬运至污水处理站内，每批次的送货数量、时间须提前由采购人确认后方可送货，否则因此造成的费用及损失由供应商承担。</w:t>
      </w:r>
      <w:r w:rsidRPr="00823D5A">
        <w:rPr>
          <w:rFonts w:ascii="仿宋" w:eastAsia="仿宋" w:hAnsi="仿宋" w:cs="仿宋" w:hint="eastAsia"/>
          <w:sz w:val="28"/>
          <w:szCs w:val="28"/>
        </w:rPr>
        <w:t>按照环保相关规定，我院需在污水消毒池里添加污水专用药剂进行消毒，达到预处理标准后方可排放，需采购一批污水处理专用药剂；供应商可以自行对供货现场和周围环境进行勘察，勘察现场所发生的费用由供应商自行承担。供应商未到现场实地踏勘的，成交后签订合同时和履约过程中，不得以不完全了解现场情况为由，提出任何形式的增加合同价款或索赔的要求。</w:t>
      </w:r>
    </w:p>
    <w:p w:rsidR="004F2678" w:rsidRDefault="004F2678" w:rsidP="004F2678">
      <w:pPr>
        <w:adjustRightInd w:val="0"/>
        <w:snapToGrid w:val="0"/>
        <w:spacing w:line="360" w:lineRule="auto"/>
        <w:ind w:firstLine="437"/>
        <w:outlineLvl w:val="1"/>
        <w:rPr>
          <w:rFonts w:ascii="宋体" w:eastAsia="宋体" w:hAnsi="宋体"/>
          <w:b/>
          <w:bCs/>
          <w:sz w:val="24"/>
          <w:szCs w:val="18"/>
        </w:rPr>
      </w:pPr>
      <w:r>
        <w:rPr>
          <w:rFonts w:ascii="宋体" w:eastAsia="宋体" w:hAnsi="宋体" w:hint="eastAsia"/>
          <w:b/>
          <w:bCs/>
          <w:sz w:val="24"/>
          <w:szCs w:val="18"/>
        </w:rPr>
        <w:t>二、货物需求</w:t>
      </w:r>
    </w:p>
    <w:tbl>
      <w:tblPr>
        <w:tblpPr w:leftFromText="79" w:rightFromText="79" w:vertAnchor="text" w:horzAnchor="margin" w:tblpY="49"/>
        <w:tblOverlap w:val="never"/>
        <w:tblW w:w="5110" w:type="pct"/>
        <w:tblCellMar>
          <w:left w:w="47" w:type="dxa"/>
          <w:right w:w="47" w:type="dxa"/>
        </w:tblCellMar>
        <w:tblLook w:val="04A0" w:firstRow="1" w:lastRow="0" w:firstColumn="1" w:lastColumn="0" w:noHBand="0" w:noVBand="1"/>
      </w:tblPr>
      <w:tblGrid>
        <w:gridCol w:w="879"/>
        <w:gridCol w:w="1486"/>
        <w:gridCol w:w="6118"/>
      </w:tblGrid>
      <w:tr w:rsidR="004F2678" w:rsidTr="00982195">
        <w:trPr>
          <w:trHeight w:val="480"/>
        </w:trPr>
        <w:tc>
          <w:tcPr>
            <w:tcW w:w="5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bookmarkStart w:id="0" w:name="_Toc18135"/>
            <w:bookmarkStart w:id="1" w:name="_Toc16712"/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8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3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内容</w:t>
            </w:r>
          </w:p>
        </w:tc>
      </w:tr>
      <w:tr w:rsidR="004F2678" w:rsidTr="00982195">
        <w:trPr>
          <w:trHeight w:val="118"/>
        </w:trPr>
        <w:tc>
          <w:tcPr>
            <w:tcW w:w="5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8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3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污水处理站消毒产品</w:t>
            </w:r>
          </w:p>
        </w:tc>
      </w:tr>
      <w:tr w:rsidR="004F2678" w:rsidTr="00982195">
        <w:trPr>
          <w:trHeight w:val="118"/>
        </w:trPr>
        <w:tc>
          <w:tcPr>
            <w:tcW w:w="5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8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有效成分</w:t>
            </w:r>
          </w:p>
        </w:tc>
        <w:tc>
          <w:tcPr>
            <w:tcW w:w="3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①单过硫酸氢钾复合盐26%≤含量平均值 ≤30%；②活性氧12%≤含量平均值 ≤13%；③有效氯≥48%。                             </w:t>
            </w:r>
          </w:p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注：需提供全国消毒产品网上备案信息服务平台备案水印的检测报告</w:t>
            </w:r>
          </w:p>
        </w:tc>
      </w:tr>
      <w:tr w:rsidR="004F2678" w:rsidTr="00982195">
        <w:trPr>
          <w:trHeight w:val="350"/>
        </w:trPr>
        <w:tc>
          <w:tcPr>
            <w:tcW w:w="5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8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可杀灭微生物类别</w:t>
            </w:r>
          </w:p>
        </w:tc>
        <w:tc>
          <w:tcPr>
            <w:tcW w:w="3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产品有杀灭微生物（大肠杆菌、金黄色葡萄球菌、枯草杆菌黑色变种芽孢、铜绿假单胞菌、沙门氏菌、志贺氏菌）的检验报告，杀灭对数值均＞5.00；对白色念球菌的杀灭对数值＞4.00。                                                 注：需提供全国消毒产品网上备案信息服务平台备案水印的检测报告。</w:t>
            </w:r>
          </w:p>
        </w:tc>
      </w:tr>
      <w:tr w:rsidR="004F2678" w:rsidTr="00982195">
        <w:trPr>
          <w:trHeight w:val="118"/>
        </w:trPr>
        <w:tc>
          <w:tcPr>
            <w:tcW w:w="5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2年       </w:t>
            </w: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lastRenderedPageBreak/>
              <w:t>稳定性实验</w:t>
            </w:r>
          </w:p>
        </w:tc>
        <w:tc>
          <w:tcPr>
            <w:tcW w:w="3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lastRenderedPageBreak/>
              <w:t>单过硫酸氢钾复合盐，有效氯、活性氧有效成分达到《消</w:t>
            </w: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lastRenderedPageBreak/>
              <w:t>毒技术规范》(2002版)要求的稳定性。                               注：需提供全国消毒产品网上备案信息服务平台备案水印的检测报告。</w:t>
            </w:r>
          </w:p>
        </w:tc>
      </w:tr>
      <w:tr w:rsidR="004F2678" w:rsidTr="00982195">
        <w:trPr>
          <w:trHeight w:val="150"/>
        </w:trPr>
        <w:tc>
          <w:tcPr>
            <w:tcW w:w="5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8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消毒效果</w:t>
            </w:r>
          </w:p>
        </w:tc>
        <w:tc>
          <w:tcPr>
            <w:tcW w:w="36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所供应产品5g消毒粉处理1吨污水，作用90分钟后的医院污水中的粪大肠菌群数、肠道致病菌需符合《医疗机构水污染物排放标准》(GB18466-2005)的表2排放标准(粪大肠菌群数/(MPN/L)≤500,肠道致病菌不得检出)。                   </w:t>
            </w:r>
          </w:p>
          <w:p w:rsidR="004F2678" w:rsidRPr="007233EE" w:rsidRDefault="004F2678" w:rsidP="00982195">
            <w:pPr>
              <w:keepNext/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7233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注：需提供全国消毒产品网上备案信息服务平台备案水印的检测报告。</w:t>
            </w:r>
          </w:p>
        </w:tc>
      </w:tr>
    </w:tbl>
    <w:p w:rsidR="004F2678" w:rsidRPr="00823D5A" w:rsidRDefault="004F2678" w:rsidP="004F2678">
      <w:pPr>
        <w:adjustRightInd w:val="0"/>
        <w:snapToGrid w:val="0"/>
        <w:spacing w:line="360" w:lineRule="auto"/>
        <w:outlineLvl w:val="1"/>
        <w:rPr>
          <w:rFonts w:ascii="宋体" w:eastAsia="宋体" w:hAnsi="宋体"/>
          <w:b/>
          <w:bCs/>
          <w:sz w:val="24"/>
          <w:szCs w:val="18"/>
        </w:rPr>
      </w:pPr>
      <w:r w:rsidRPr="00823D5A">
        <w:rPr>
          <w:rFonts w:ascii="宋体" w:eastAsia="宋体" w:hAnsi="宋体" w:hint="eastAsia"/>
          <w:b/>
          <w:bCs/>
          <w:sz w:val="24"/>
          <w:szCs w:val="18"/>
        </w:rPr>
        <w:t>三、其他要求</w:t>
      </w:r>
      <w:r w:rsidRPr="00823D5A">
        <w:rPr>
          <w:rFonts w:ascii="宋体" w:eastAsia="宋体" w:hAnsi="宋体"/>
          <w:b/>
          <w:bCs/>
          <w:sz w:val="24"/>
          <w:szCs w:val="18"/>
        </w:rPr>
        <w:t xml:space="preserve">  </w:t>
      </w:r>
    </w:p>
    <w:p w:rsidR="004F2678" w:rsidRPr="00823D5A" w:rsidRDefault="004F2678" w:rsidP="004F2678">
      <w:pPr>
        <w:adjustRightInd w:val="0"/>
        <w:snapToGrid w:val="0"/>
        <w:spacing w:line="360" w:lineRule="auto"/>
        <w:outlineLvl w:val="1"/>
        <w:rPr>
          <w:rFonts w:ascii="宋体" w:eastAsia="宋体" w:hAnsi="宋体"/>
          <w:bCs/>
          <w:sz w:val="24"/>
          <w:szCs w:val="18"/>
        </w:rPr>
      </w:pPr>
      <w:r w:rsidRPr="00823D5A">
        <w:rPr>
          <w:rFonts w:ascii="宋体" w:eastAsia="宋体" w:hAnsi="宋体"/>
          <w:bCs/>
          <w:sz w:val="24"/>
          <w:szCs w:val="18"/>
        </w:rPr>
        <w:t>1、供应商接采购人供货通知后5个工作日之内应负责将产品搬运至污水处理站内，每批次的送货数量、时间须提前由采购人确认后方可送货，否则因此造成的费用及损失由供应商承担。</w:t>
      </w:r>
    </w:p>
    <w:p w:rsidR="004F2678" w:rsidRPr="00823D5A" w:rsidRDefault="004F2678" w:rsidP="004F2678">
      <w:pPr>
        <w:adjustRightInd w:val="0"/>
        <w:snapToGrid w:val="0"/>
        <w:spacing w:line="360" w:lineRule="auto"/>
        <w:outlineLvl w:val="1"/>
        <w:rPr>
          <w:rFonts w:ascii="宋体" w:eastAsia="宋体" w:hAnsi="宋体"/>
          <w:bCs/>
          <w:sz w:val="24"/>
          <w:szCs w:val="18"/>
        </w:rPr>
      </w:pPr>
      <w:r w:rsidRPr="00823D5A">
        <w:rPr>
          <w:rFonts w:ascii="宋体" w:eastAsia="宋体" w:hAnsi="宋体"/>
          <w:bCs/>
          <w:sz w:val="24"/>
          <w:szCs w:val="18"/>
        </w:rPr>
        <w:t>2、供应商应提供货物运至指定位置所需要的包装，防止货物在转运中损坏或变质。由于其包装或其防护措施不妥而引起货物锈蚀</w:t>
      </w:r>
      <w:bookmarkStart w:id="2" w:name="_GoBack"/>
      <w:bookmarkEnd w:id="2"/>
      <w:r w:rsidRPr="00823D5A">
        <w:rPr>
          <w:rFonts w:ascii="宋体" w:eastAsia="宋体" w:hAnsi="宋体"/>
          <w:bCs/>
          <w:sz w:val="24"/>
          <w:szCs w:val="18"/>
        </w:rPr>
        <w:t>、损坏和丢失的责任或费用由供应商承担。</w:t>
      </w:r>
    </w:p>
    <w:p w:rsidR="004F2678" w:rsidRPr="00823D5A" w:rsidRDefault="004F2678" w:rsidP="004F2678">
      <w:pPr>
        <w:adjustRightInd w:val="0"/>
        <w:snapToGrid w:val="0"/>
        <w:spacing w:line="360" w:lineRule="auto"/>
        <w:outlineLvl w:val="1"/>
        <w:rPr>
          <w:rFonts w:ascii="宋体" w:eastAsia="宋体" w:hAnsi="宋体"/>
          <w:bCs/>
          <w:sz w:val="24"/>
          <w:szCs w:val="18"/>
        </w:rPr>
      </w:pPr>
      <w:r w:rsidRPr="00823D5A">
        <w:rPr>
          <w:rFonts w:ascii="宋体" w:eastAsia="宋体" w:hAnsi="宋体"/>
          <w:bCs/>
          <w:sz w:val="24"/>
          <w:szCs w:val="18"/>
        </w:rPr>
        <w:t>3、供应商须负责我院加药机的维修调试工作，确保上述设备正常运转。</w:t>
      </w:r>
    </w:p>
    <w:p w:rsidR="004F2678" w:rsidRPr="00823D5A" w:rsidRDefault="004F2678" w:rsidP="004F2678">
      <w:pPr>
        <w:adjustRightInd w:val="0"/>
        <w:snapToGrid w:val="0"/>
        <w:spacing w:line="360" w:lineRule="auto"/>
        <w:outlineLvl w:val="1"/>
        <w:rPr>
          <w:rFonts w:ascii="宋体" w:eastAsia="宋体" w:hAnsi="宋体"/>
          <w:bCs/>
          <w:sz w:val="24"/>
          <w:szCs w:val="18"/>
        </w:rPr>
      </w:pPr>
      <w:r w:rsidRPr="00823D5A">
        <w:rPr>
          <w:rFonts w:ascii="宋体" w:eastAsia="宋体" w:hAnsi="宋体"/>
          <w:bCs/>
          <w:sz w:val="24"/>
          <w:szCs w:val="18"/>
        </w:rPr>
        <w:t>4、供应商需协助院方完善治理工艺和药剂投加方案。如产品或加药机出现问题，供应商接采购人通知后需在2小时响应，24小时内派技术人员到场并提出解决方案和解决时限，否则采购人有权终止合同。</w:t>
      </w:r>
    </w:p>
    <w:p w:rsidR="004F2678" w:rsidRPr="00823D5A" w:rsidRDefault="004F2678" w:rsidP="004F2678">
      <w:pPr>
        <w:adjustRightInd w:val="0"/>
        <w:snapToGrid w:val="0"/>
        <w:spacing w:line="360" w:lineRule="auto"/>
        <w:outlineLvl w:val="1"/>
        <w:rPr>
          <w:rFonts w:ascii="宋体" w:eastAsia="宋体" w:hAnsi="宋体"/>
          <w:bCs/>
          <w:sz w:val="24"/>
          <w:szCs w:val="18"/>
        </w:rPr>
      </w:pPr>
      <w:r w:rsidRPr="00823D5A">
        <w:rPr>
          <w:rFonts w:ascii="宋体" w:eastAsia="宋体" w:hAnsi="宋体"/>
          <w:bCs/>
          <w:sz w:val="24"/>
          <w:szCs w:val="18"/>
        </w:rPr>
        <w:t>5、如因消毒药剂产品质量问题导致污水污染物超标排放，供应商须赔偿院方经济损失且院方有权无条件终止合同。</w:t>
      </w:r>
    </w:p>
    <w:p w:rsidR="004F2678" w:rsidRPr="00823D5A" w:rsidRDefault="004F2678" w:rsidP="004F2678">
      <w:pPr>
        <w:adjustRightInd w:val="0"/>
        <w:snapToGrid w:val="0"/>
        <w:spacing w:line="360" w:lineRule="auto"/>
        <w:outlineLvl w:val="1"/>
        <w:rPr>
          <w:rFonts w:ascii="宋体" w:eastAsia="宋体" w:hAnsi="宋体"/>
          <w:bCs/>
          <w:sz w:val="24"/>
          <w:szCs w:val="18"/>
        </w:rPr>
      </w:pPr>
      <w:r w:rsidRPr="00823D5A">
        <w:rPr>
          <w:rFonts w:ascii="宋体" w:eastAsia="宋体" w:hAnsi="宋体"/>
          <w:bCs/>
          <w:sz w:val="24"/>
          <w:szCs w:val="18"/>
        </w:rPr>
        <w:t>6、如环保部门增加的检查项目由成交供应商负责</w:t>
      </w:r>
    </w:p>
    <w:p w:rsidR="004F2678" w:rsidRPr="00823D5A" w:rsidRDefault="004F2678" w:rsidP="004F2678">
      <w:pPr>
        <w:adjustRightInd w:val="0"/>
        <w:snapToGrid w:val="0"/>
        <w:spacing w:line="360" w:lineRule="auto"/>
        <w:outlineLvl w:val="1"/>
        <w:rPr>
          <w:rFonts w:ascii="宋体" w:eastAsia="宋体" w:hAnsi="宋体"/>
          <w:bCs/>
          <w:sz w:val="24"/>
          <w:szCs w:val="18"/>
        </w:rPr>
      </w:pPr>
      <w:r w:rsidRPr="00823D5A">
        <w:rPr>
          <w:rFonts w:ascii="宋体" w:eastAsia="宋体" w:hAnsi="宋体"/>
          <w:bCs/>
          <w:sz w:val="24"/>
          <w:szCs w:val="18"/>
        </w:rPr>
        <w:t>7、其他未尽事宜，双方在合同中商定。</w:t>
      </w:r>
    </w:p>
    <w:bookmarkEnd w:id="0"/>
    <w:bookmarkEnd w:id="1"/>
    <w:p w:rsidR="004F2678" w:rsidRPr="004F2678" w:rsidRDefault="004F2678"/>
    <w:sectPr w:rsidR="004F2678" w:rsidRPr="004F2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B1E" w:rsidRDefault="001F6B1E" w:rsidP="004F2678">
      <w:r>
        <w:separator/>
      </w:r>
    </w:p>
  </w:endnote>
  <w:endnote w:type="continuationSeparator" w:id="0">
    <w:p w:rsidR="001F6B1E" w:rsidRDefault="001F6B1E" w:rsidP="004F2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仿宋_GB2312">
    <w:altName w:val="@仿宋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B1E" w:rsidRDefault="001F6B1E" w:rsidP="004F2678">
      <w:r>
        <w:separator/>
      </w:r>
    </w:p>
  </w:footnote>
  <w:footnote w:type="continuationSeparator" w:id="0">
    <w:p w:rsidR="001F6B1E" w:rsidRDefault="001F6B1E" w:rsidP="004F26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33"/>
    <w:rsid w:val="001F6B1E"/>
    <w:rsid w:val="004F2678"/>
    <w:rsid w:val="007C22CA"/>
    <w:rsid w:val="00823D5A"/>
    <w:rsid w:val="00EE5120"/>
    <w:rsid w:val="00F4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DFC5EF-4871-4E62-A2A1-F5CFB5BB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4F2678"/>
    <w:pPr>
      <w:widowControl w:val="0"/>
      <w:jc w:val="both"/>
    </w:pPr>
    <w:rPr>
      <w:rFonts w:ascii="@仿宋_GB2312" w:eastAsia="@仿宋_GB2312" w:hAnsi="@仿宋_GB2312" w:cs="@仿宋_GB231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4F26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4F267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F26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4F2678"/>
    <w:rPr>
      <w:sz w:val="18"/>
      <w:szCs w:val="18"/>
    </w:rPr>
  </w:style>
  <w:style w:type="paragraph" w:customStyle="1" w:styleId="xl31">
    <w:name w:val="xl31"/>
    <w:basedOn w:val="a"/>
    <w:qFormat/>
    <w:rsid w:val="004F2678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DL">
    <w:name w:val="D&amp;L"/>
    <w:basedOn w:val="a4"/>
    <w:qFormat/>
    <w:rsid w:val="004F2678"/>
    <w:pPr>
      <w:pBdr>
        <w:bottom w:val="thinThickSmallGap" w:sz="18" w:space="1" w:color="auto"/>
      </w:pBdr>
      <w:adjustRightInd w:val="0"/>
      <w:snapToGrid/>
      <w:spacing w:line="240" w:lineRule="atLeast"/>
      <w:textAlignment w:val="baseline"/>
    </w:pPr>
    <w:rPr>
      <w:rFonts w:ascii="@仿宋_GB2312" w:eastAsia="@仿宋_GB2312" w:hAnsi="@仿宋_GB2312" w:cs="@仿宋_GB2312"/>
      <w:kern w:val="0"/>
      <w:sz w:val="24"/>
      <w:szCs w:val="20"/>
    </w:rPr>
  </w:style>
  <w:style w:type="paragraph" w:styleId="a0">
    <w:name w:val="Body Text"/>
    <w:basedOn w:val="a"/>
    <w:link w:val="a8"/>
    <w:uiPriority w:val="99"/>
    <w:semiHidden/>
    <w:unhideWhenUsed/>
    <w:rsid w:val="004F2678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4F2678"/>
    <w:rPr>
      <w:rFonts w:ascii="@仿宋_GB2312" w:eastAsia="@仿宋_GB2312" w:hAnsi="@仿宋_GB2312" w:cs="@仿宋_GB231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643</Words>
  <Characters>670</Characters>
  <Application>Microsoft Office Word</Application>
  <DocSecurity>0</DocSecurity>
  <Lines>39</Lines>
  <Paragraphs>36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戴尔</dc:creator>
  <cp:keywords/>
  <dc:description/>
  <cp:lastModifiedBy>戴尔</cp:lastModifiedBy>
  <cp:revision>3</cp:revision>
  <dcterms:created xsi:type="dcterms:W3CDTF">2026-07-27T05:15:00Z</dcterms:created>
  <dcterms:modified xsi:type="dcterms:W3CDTF">2026-07-27T07:13:00Z</dcterms:modified>
</cp:coreProperties>
</file>