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247F">
      <w:pPr>
        <w:keepNext/>
        <w:suppressAutoHyphens/>
        <w:spacing w:line="600" w:lineRule="auto"/>
        <w:jc w:val="center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枞阳县中医院污水处理自检自测项目</w:t>
      </w:r>
    </w:p>
    <w:p w14:paraId="7B5A317D">
      <w:pPr>
        <w:keepNext/>
        <w:suppressAutoHyphens/>
        <w:spacing w:line="600" w:lineRule="auto"/>
        <w:jc w:val="center"/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采购需求</w:t>
      </w:r>
    </w:p>
    <w:p w14:paraId="528BA600">
      <w:pPr>
        <w:keepNext/>
        <w:suppressAutoHyphens/>
        <w:adjustRightInd w:val="0"/>
        <w:snapToGrid w:val="0"/>
        <w:spacing w:line="480" w:lineRule="exact"/>
        <w:rPr>
          <w:rFonts w:ascii="仿宋" w:hAnsi="仿宋" w:eastAsia="仿宋" w:cs="华文仿宋"/>
          <w:b/>
          <w:kern w:val="0"/>
          <w:sz w:val="28"/>
          <w:szCs w:val="28"/>
        </w:rPr>
      </w:pPr>
      <w:r>
        <w:rPr>
          <w:rFonts w:hint="eastAsia" w:ascii="仿宋" w:hAnsi="仿宋" w:eastAsia="仿宋" w:cs="华文仿宋"/>
          <w:b/>
          <w:kern w:val="0"/>
          <w:sz w:val="28"/>
          <w:szCs w:val="28"/>
          <w:lang w:val="en-US" w:eastAsia="zh-CN"/>
        </w:rPr>
        <w:t>一、</w:t>
      </w:r>
      <w:bookmarkStart w:id="0" w:name="_GoBack"/>
      <w:bookmarkEnd w:id="0"/>
      <w:r>
        <w:rPr>
          <w:rFonts w:hint="eastAsia" w:ascii="仿宋" w:hAnsi="仿宋" w:eastAsia="仿宋" w:cs="华文仿宋"/>
          <w:b/>
          <w:kern w:val="0"/>
          <w:sz w:val="28"/>
          <w:szCs w:val="28"/>
        </w:rPr>
        <w:t>项目实施内容</w:t>
      </w:r>
    </w:p>
    <w:p w14:paraId="3CDAF03C">
      <w:pPr>
        <w:keepNext/>
        <w:widowControl/>
        <w:adjustRightInd w:val="0"/>
        <w:snapToGrid w:val="0"/>
        <w:spacing w:line="480" w:lineRule="exact"/>
        <w:ind w:firstLine="420" w:firstLineChars="15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sz w:val="28"/>
          <w:szCs w:val="28"/>
        </w:rPr>
        <w:t>通过询价采购方式确定一家服务单位，根据《排污许可证》及</w:t>
      </w:r>
      <w:r>
        <w:rPr>
          <w:rFonts w:hint="eastAsia" w:ascii="仿宋" w:hAnsi="仿宋" w:eastAsia="仿宋"/>
          <w:b w:val="0"/>
          <w:bCs/>
          <w:sz w:val="28"/>
          <w:szCs w:val="28"/>
        </w:rPr>
        <w:t>生态环境行政主管部门调整检测内</w:t>
      </w:r>
      <w:r>
        <w:rPr>
          <w:rFonts w:hint="eastAsia" w:ascii="仿宋" w:hAnsi="仿宋" w:eastAsia="仿宋" w:cs="华文仿宋"/>
          <w:b w:val="0"/>
          <w:bCs/>
          <w:kern w:val="0"/>
          <w:sz w:val="28"/>
          <w:szCs w:val="28"/>
        </w:rPr>
        <w:t>容</w:t>
      </w:r>
      <w:r>
        <w:rPr>
          <w:rFonts w:hint="eastAsia" w:ascii="仿宋" w:hAnsi="仿宋" w:eastAsia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宋体"/>
          <w:b w:val="0"/>
          <w:bCs/>
          <w:sz w:val="28"/>
          <w:szCs w:val="28"/>
        </w:rPr>
        <w:t>要求，对枞阳县中医院排放废水、废气、噪声等进行监测和信息公开服务。</w:t>
      </w:r>
      <w:r>
        <w:rPr>
          <w:rFonts w:hint="eastAsia" w:ascii="仿宋" w:hAnsi="仿宋" w:eastAsia="仿宋" w:cs="宋体"/>
          <w:kern w:val="0"/>
          <w:sz w:val="28"/>
          <w:szCs w:val="28"/>
        </w:rPr>
        <w:t>《排污许可证》监测内容：</w:t>
      </w:r>
    </w:p>
    <w:tbl>
      <w:tblPr>
        <w:tblStyle w:val="2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20"/>
        <w:gridCol w:w="904"/>
        <w:gridCol w:w="2253"/>
        <w:gridCol w:w="1554"/>
        <w:gridCol w:w="2100"/>
      </w:tblGrid>
      <w:tr w14:paraId="2D6B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80" w:type="dxa"/>
            <w:vAlign w:val="center"/>
          </w:tcPr>
          <w:p w14:paraId="4415A77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污染源</w:t>
            </w:r>
          </w:p>
          <w:p w14:paraId="4EAC7CA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类别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 w14:paraId="57A9C47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点位</w:t>
            </w:r>
          </w:p>
        </w:tc>
        <w:tc>
          <w:tcPr>
            <w:tcW w:w="904" w:type="dxa"/>
            <w:vAlign w:val="center"/>
          </w:tcPr>
          <w:p w14:paraId="02ABD76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点位数</w:t>
            </w:r>
          </w:p>
        </w:tc>
        <w:tc>
          <w:tcPr>
            <w:tcW w:w="2253" w:type="dxa"/>
            <w:vAlign w:val="center"/>
          </w:tcPr>
          <w:p w14:paraId="38AE10AF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监测因子</w:t>
            </w:r>
          </w:p>
        </w:tc>
        <w:tc>
          <w:tcPr>
            <w:tcW w:w="1554" w:type="dxa"/>
            <w:vAlign w:val="center"/>
          </w:tcPr>
          <w:p w14:paraId="38895D7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频次</w:t>
            </w:r>
          </w:p>
        </w:tc>
        <w:tc>
          <w:tcPr>
            <w:tcW w:w="2100" w:type="dxa"/>
            <w:vAlign w:val="center"/>
          </w:tcPr>
          <w:p w14:paraId="0CB0551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标准限值</w:t>
            </w:r>
          </w:p>
        </w:tc>
      </w:tr>
      <w:tr w14:paraId="5A64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0" w:type="dxa"/>
            <w:vMerge w:val="restart"/>
            <w:tcBorders>
              <w:right w:val="single" w:color="auto" w:sz="4" w:space="0"/>
            </w:tcBorders>
            <w:vAlign w:val="center"/>
          </w:tcPr>
          <w:p w14:paraId="08902A3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废水</w:t>
            </w:r>
          </w:p>
          <w:p w14:paraId="7A6A115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EBDA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综合污水排放口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7C9DBB19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0EE6AB93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PH</w:t>
            </w:r>
          </w:p>
        </w:tc>
        <w:tc>
          <w:tcPr>
            <w:tcW w:w="1554" w:type="dxa"/>
            <w:vAlign w:val="center"/>
          </w:tcPr>
          <w:p w14:paraId="27495BE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1次/12小时</w:t>
            </w:r>
            <w:r>
              <w:rPr>
                <w:rFonts w:hint="eastAsia" w:eastAsia="仿宋"/>
                <w:sz w:val="22"/>
                <w:szCs w:val="22"/>
              </w:rPr>
              <w:t> </w:t>
            </w:r>
          </w:p>
        </w:tc>
        <w:tc>
          <w:tcPr>
            <w:tcW w:w="2100" w:type="dxa"/>
            <w:vAlign w:val="center"/>
          </w:tcPr>
          <w:p w14:paraId="5DEDCA45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34A0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93CDA4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A38B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3319A6D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32E5AAA1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悬浮物、化学需氧量</w:t>
            </w:r>
          </w:p>
        </w:tc>
        <w:tc>
          <w:tcPr>
            <w:tcW w:w="1554" w:type="dxa"/>
            <w:vAlign w:val="center"/>
          </w:tcPr>
          <w:p w14:paraId="38B38C4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1次/周</w:t>
            </w:r>
            <w:r>
              <w:rPr>
                <w:rFonts w:hint="eastAsia" w:eastAsia="仿宋"/>
                <w:sz w:val="22"/>
                <w:szCs w:val="22"/>
              </w:rPr>
              <w:t> </w:t>
            </w:r>
          </w:p>
        </w:tc>
        <w:tc>
          <w:tcPr>
            <w:tcW w:w="2100" w:type="dxa"/>
            <w:vAlign w:val="center"/>
          </w:tcPr>
          <w:p w14:paraId="2C9F544D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460E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FF58F8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0940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0F0178D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2E092754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五日生化需氧量、阴离子表面活性剂、石油类、动植物油、挥发酚、总氰化物、</w:t>
            </w:r>
            <w:r>
              <w:rPr>
                <w:rFonts w:ascii="仿宋" w:hAnsi="仿宋" w:eastAsia="仿宋" w:cs="Arial"/>
                <w:kern w:val="0"/>
                <w:sz w:val="20"/>
              </w:rPr>
              <w:t>色度</w:t>
            </w:r>
            <w:r>
              <w:rPr>
                <w:rFonts w:hint="eastAsia" w:ascii="仿宋" w:hAnsi="仿宋" w:eastAsia="仿宋" w:cs="Arial"/>
                <w:kern w:val="0"/>
                <w:sz w:val="20"/>
              </w:rPr>
              <w:t>、氨氮（NH3-N）、总余氯（以Cl计）、</w:t>
            </w:r>
            <w:r>
              <w:rPr>
                <w:rFonts w:ascii="仿宋" w:hAnsi="仿宋" w:eastAsia="仿宋" w:cs="Arial"/>
                <w:sz w:val="20"/>
                <w:shd w:val="clear" w:color="auto" w:fill="FFFFFF"/>
              </w:rPr>
              <w:t>肠道致病菌</w:t>
            </w:r>
            <w:r>
              <w:rPr>
                <w:rFonts w:hint="eastAsia" w:ascii="仿宋" w:hAnsi="仿宋" w:eastAsia="仿宋" w:cs="Arial"/>
                <w:sz w:val="20"/>
                <w:shd w:val="clear" w:color="auto" w:fill="FFFFFF"/>
              </w:rPr>
              <w:t>、</w:t>
            </w:r>
            <w:r>
              <w:rPr>
                <w:rFonts w:ascii="仿宋" w:hAnsi="仿宋" w:eastAsia="仿宋" w:cs="Arial"/>
                <w:sz w:val="20"/>
                <w:shd w:val="clear" w:color="auto" w:fill="FFFFFF"/>
              </w:rPr>
              <w:t>肠道病毒</w:t>
            </w:r>
          </w:p>
        </w:tc>
        <w:tc>
          <w:tcPr>
            <w:tcW w:w="1554" w:type="dxa"/>
            <w:vAlign w:val="center"/>
          </w:tcPr>
          <w:p w14:paraId="6AFE48B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069C616B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5623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B05ED2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A90B4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773AB68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228DB39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粪大肠菌群数/（MPN/L）</w:t>
            </w:r>
          </w:p>
        </w:tc>
        <w:tc>
          <w:tcPr>
            <w:tcW w:w="1554" w:type="dxa"/>
            <w:vAlign w:val="center"/>
          </w:tcPr>
          <w:p w14:paraId="6A19A68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1次/月</w:t>
            </w:r>
          </w:p>
        </w:tc>
        <w:tc>
          <w:tcPr>
            <w:tcW w:w="2100" w:type="dxa"/>
            <w:vAlign w:val="center"/>
          </w:tcPr>
          <w:p w14:paraId="148DAF6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3C1A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 w14:paraId="1A47AAF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废气</w:t>
            </w: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CA3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污水处理站周界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6E0BC30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7425C433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甲烷、臭气浓度、氨（氨气）、氯、硫化氢</w:t>
            </w:r>
          </w:p>
        </w:tc>
        <w:tc>
          <w:tcPr>
            <w:tcW w:w="1554" w:type="dxa"/>
            <w:vAlign w:val="center"/>
          </w:tcPr>
          <w:p w14:paraId="3A7EC639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13CFF190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医疗机构水污染物排放标准GB18466-2005</w:t>
            </w:r>
          </w:p>
        </w:tc>
      </w:tr>
      <w:tr w14:paraId="6E65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0" w:type="dxa"/>
            <w:vAlign w:val="center"/>
          </w:tcPr>
          <w:p w14:paraId="1CAD24C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噪声</w:t>
            </w:r>
          </w:p>
        </w:tc>
        <w:tc>
          <w:tcPr>
            <w:tcW w:w="1120" w:type="dxa"/>
            <w:tcBorders>
              <w:top w:val="single" w:color="auto" w:sz="4" w:space="0"/>
            </w:tcBorders>
            <w:vAlign w:val="center"/>
          </w:tcPr>
          <w:p w14:paraId="1DDEDBD4">
            <w:pPr>
              <w:keepNext/>
              <w:spacing w:before="1"/>
              <w:ind w:left="105"/>
              <w:jc w:val="center"/>
              <w:rPr>
                <w:rFonts w:ascii="仿宋" w:hAnsi="仿宋" w:eastAsia="仿宋" w:cs="宋体"/>
                <w:sz w:val="22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zh-CN" w:bidi="zh-CN"/>
              </w:rPr>
              <w:t>厂界噪声</w:t>
            </w:r>
          </w:p>
        </w:tc>
        <w:tc>
          <w:tcPr>
            <w:tcW w:w="904" w:type="dxa"/>
            <w:vAlign w:val="center"/>
          </w:tcPr>
          <w:p w14:paraId="0416BFEA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20BEB5D4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529CD4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062C432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工业企业厂界环境噪声排放标准GB12348-2008</w:t>
            </w:r>
          </w:p>
        </w:tc>
      </w:tr>
      <w:tr w14:paraId="1508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vAlign w:val="center"/>
          </w:tcPr>
          <w:p w14:paraId="3B665DF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35A13F40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3E0167E8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CD90CA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1CAAF4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81C66B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43BE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111" w:type="dxa"/>
            <w:gridSpan w:val="6"/>
            <w:vAlign w:val="center"/>
          </w:tcPr>
          <w:p w14:paraId="4E2F15E1">
            <w:pPr>
              <w:keepNext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备注：项目检测内容和要求按照枞阳县中医院排污许可证要求实施，并根据生态环境行政主管部门要求企业自行监测完成5个工作日内将检测结果上传全国排污许可管理平台公开。</w:t>
            </w:r>
          </w:p>
        </w:tc>
      </w:tr>
    </w:tbl>
    <w:p w14:paraId="2BEBFD80">
      <w:pPr>
        <w:keepNext/>
        <w:spacing w:line="480" w:lineRule="exact"/>
        <w:rPr>
          <w:rFonts w:hint="eastAsia" w:ascii="仿宋" w:hAnsi="仿宋" w:eastAsia="仿宋" w:cs="华文仿宋"/>
          <w:b/>
          <w:kern w:val="0"/>
          <w:sz w:val="10"/>
          <w:szCs w:val="10"/>
          <w:lang w:eastAsia="zh-CN"/>
        </w:rPr>
      </w:pPr>
    </w:p>
    <w:p w14:paraId="4D88E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2026-03-26T07:39:07Z</dcterms:created>
  <dc:creator>admin</dc:creator>
  <cp:lastModifiedBy>夏未凉</cp:lastModifiedBy>
  <dcterms:modified xsi:type="dcterms:W3CDTF">2026-03-26T07:40:47Z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eyJoZGlkIjoiNDlhNDFmYmYwNmZjOTZkNGIyZGI1ZWY1YWVlNDg2MjciLCJ1c2VySWQiOiI0NDQ1MjU3MTgifQ==</vt:lpwstr>
  </property>
  <property fmtid="{D5CDD505-2E9C-101B-9397-08002B2CF9AE}" pid="4" name="ICV">
    <vt:lpwstr>53C17323815143DBB8058B3F8FEF40D7_12</vt:lpwstr>
  </property>
</Properties>
</file>