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5582">
      <w:pPr>
        <w:keepNext/>
        <w:keepLines w:val="0"/>
        <w:pageBreakBefore w:val="0"/>
        <w:suppressAutoHyphens/>
        <w:topLinePunct w:val="0"/>
        <w:bidi w:val="0"/>
        <w:adjustRightInd w:val="0"/>
        <w:snapToGrid w:val="0"/>
        <w:spacing w:line="540" w:lineRule="exact"/>
        <w:ind w:firstLine="723" w:firstLineChars="200"/>
        <w:jc w:val="left"/>
        <w:textAlignment w:val="auto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枞阳县中医院中药饮片配送及服务采购项目</w:t>
      </w:r>
    </w:p>
    <w:p w14:paraId="620BE49C">
      <w:pPr>
        <w:keepNext/>
        <w:keepLines w:val="0"/>
        <w:pageBreakBefore w:val="0"/>
        <w:suppressAutoHyphens/>
        <w:topLinePunct w:val="0"/>
        <w:bidi w:val="0"/>
        <w:adjustRightInd w:val="0"/>
        <w:snapToGrid w:val="0"/>
        <w:spacing w:line="540" w:lineRule="exact"/>
        <w:ind w:firstLine="3253" w:firstLineChars="900"/>
        <w:jc w:val="left"/>
        <w:textAlignment w:val="auto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采购需求</w:t>
      </w:r>
    </w:p>
    <w:p w14:paraId="06AEC887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一、采购内容及技术要求</w:t>
      </w:r>
    </w:p>
    <w:p w14:paraId="57CF9EDF">
      <w:pPr>
        <w:keepNext/>
        <w:keepLines w:val="0"/>
        <w:pageBreakBefore w:val="0"/>
        <w:kinsoku/>
        <w:wordWrap w:val="0"/>
        <w:overflowPunct/>
        <w:bidi w:val="0"/>
        <w:spacing w:line="360" w:lineRule="auto"/>
        <w:ind w:firstLine="281" w:firstLineChars="100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（一）项目概况</w:t>
      </w:r>
      <w:r>
        <w:rPr>
          <w:rFonts w:hint="eastAsia" w:ascii="宋体" w:hAnsi="宋体"/>
          <w:b/>
          <w:sz w:val="28"/>
          <w:szCs w:val="28"/>
          <w:lang w:eastAsia="zh-CN"/>
        </w:rPr>
        <w:t>：</w:t>
      </w:r>
    </w:p>
    <w:p w14:paraId="189F3FE6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840" w:firstLineChars="300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为提高我县域内医疗机构（含卫生室）中医药诊疗水平，进一步规范我院中药饮片采购使用管理工作，提高医院对中药饮片采购质量的管理水平，确保采购过程的公平、公正、公开，根据《关于医疗机构药品集中招标采购试点工作若干规定》、《医疗机构药品集中采购工作规范》，现通过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方式选定一家中药饮片供应商，负责承担本院医共体内及县域内互联网+医联体中医药发展需求及中药饮片采购需要。</w:t>
      </w:r>
    </w:p>
    <w:p w14:paraId="14FCAF61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（二）采购内容：</w:t>
      </w:r>
    </w:p>
    <w:p w14:paraId="5CDC97BC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1.中药饮片</w:t>
      </w:r>
      <w:r>
        <w:rPr>
          <w:rFonts w:hint="eastAsia" w:ascii="宋体" w:hAnsi="宋体" w:eastAsia="宋体" w:cs="宋体"/>
          <w:sz w:val="28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选货</w:t>
      </w:r>
      <w:r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  <w:t>，如选货不足的情况下，经院方同意供应统货，统货价格在选货基础上下浮10%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。</w:t>
      </w:r>
    </w:p>
    <w:p w14:paraId="5DE6B594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4"/>
          <w:highlight w:val="none"/>
          <w:lang w:val="en-US" w:eastAsia="zh-CN"/>
        </w:rPr>
        <w:t>.提供西学中培训服务。</w:t>
      </w:r>
    </w:p>
    <w:p w14:paraId="2EDFAB3B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cs="宋体"/>
          <w:sz w:val="28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.提供智能煎药设备及系统、智能中医辅助诊断系统、处方审核系统、智能财务管理结算系统，智能配送中心系统。</w:t>
      </w:r>
    </w:p>
    <w:p w14:paraId="40978069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.中标公司</w:t>
      </w:r>
      <w:r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  <w:t>签订合同后须保证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一年内</w:t>
      </w:r>
      <w:r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  <w:t>智能中药房与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县域内</w:t>
      </w:r>
      <w:r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  <w:t>的县级医院、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乡镇卫生院</w:t>
      </w:r>
      <w:r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  <w:t>、村卫生室等医疗机构保持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网络通畅。</w:t>
      </w:r>
    </w:p>
    <w:p w14:paraId="587E35DB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  <w:t>5.提供中医药文化推广服务。</w:t>
      </w:r>
    </w:p>
    <w:p w14:paraId="1721AF66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highlight w:val="none"/>
          <w:lang w:val="en-US" w:eastAsia="zh-CN"/>
        </w:rPr>
        <w:t>（三）技术及质量要求：</w:t>
      </w:r>
    </w:p>
    <w:p w14:paraId="6979B339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1、诊前、诊中、诊后管理系统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：涵盖诊前导诊、分诊、预约挂号、导航；诊中微信支付、就诊历史、消费记录、就诊提醒；诊后信息查询、在线咨询、消息推送、评价管理。</w:t>
      </w:r>
    </w:p>
    <w:p w14:paraId="703C6849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2、智能中医辅助诊断系统</w:t>
      </w:r>
      <w:r>
        <w:rPr>
          <w:rFonts w:hint="eastAsia" w:ascii="宋体" w:hAnsi="宋体" w:cs="宋体"/>
          <w:b/>
          <w:bCs/>
          <w:sz w:val="28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基于中医大数据、云计算的有中医特色的医疗信息系统，包含内外妇儿等各科中医辨证及辅助诊断功能。</w:t>
      </w:r>
    </w:p>
    <w:p w14:paraId="75BE8614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3、互联网远程会诊系统</w:t>
      </w:r>
      <w:r>
        <w:rPr>
          <w:rFonts w:hint="eastAsia" w:ascii="宋体" w:hAnsi="宋体" w:cs="宋体"/>
          <w:sz w:val="28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中医在线不低于20名。</w:t>
      </w:r>
    </w:p>
    <w:p w14:paraId="173A869A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4、共享中药房系统</w:t>
      </w:r>
      <w:r>
        <w:rPr>
          <w:rFonts w:hint="eastAsia" w:ascii="宋体" w:hAnsi="宋体" w:cs="宋体"/>
          <w:sz w:val="28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包含药品进、出库、库存管理、采购计划编制、处方审核、调配、复核、浸泡、煎煮、配送全过程管理，实现药品统一管理、统一煎煮、统一配送，更好地实现中医药服务100%覆盖到村。</w:t>
      </w:r>
    </w:p>
    <w:p w14:paraId="50D5E742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5、中药饮片质量标准</w:t>
      </w:r>
      <w:r>
        <w:rPr>
          <w:rFonts w:hint="eastAsia" w:ascii="宋体" w:hAnsi="宋体" w:cs="宋体"/>
          <w:b/>
          <w:bCs/>
          <w:sz w:val="28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中药饮片来源参照《中国药典》2015版及2020版一部标准，中药饮片炮制应符合国家、地方规范标准。</w:t>
      </w:r>
    </w:p>
    <w:p w14:paraId="75BC70CA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6、中药饮片规格等级</w:t>
      </w:r>
      <w:r>
        <w:rPr>
          <w:rFonts w:hint="eastAsia" w:ascii="宋体" w:hAnsi="宋体" w:cs="宋体"/>
          <w:b/>
          <w:bCs/>
          <w:sz w:val="28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共享中药房煎药使用的所有中药品种，应执行我院规定等级要求，参照《中国药典》2015及2020版一部。须保证供货种类不少于500个草药品种。病人自煎中药饮片应规格齐全，按照用药习惯提供不同规格中药饮片。应能提供可溯源的道地中药饮片，满足不同人群需求。</w:t>
      </w:r>
      <w:bookmarkStart w:id="0" w:name="_GoBack"/>
      <w:bookmarkEnd w:id="0"/>
    </w:p>
    <w:p w14:paraId="67BC10EA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7、中药饮片质量要求</w:t>
      </w:r>
      <w:r>
        <w:rPr>
          <w:rFonts w:hint="eastAsia" w:ascii="宋体" w:hAnsi="宋体" w:cs="宋体"/>
          <w:b/>
          <w:bCs/>
          <w:sz w:val="28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中药饮片炮制规格应依照我院用药习惯和招标要求执行。</w:t>
      </w:r>
    </w:p>
    <w:p w14:paraId="66F7F596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（1）中药饮片不得出现虫蛀、霉变、走油等变质现象。有效成分、杂质、水分、灰分、非药用部位、辅料、重金属含量、农药残留量以及二氧化硫含量等指标应符合《中国药典》2015及2020版一部标准要求。</w:t>
      </w:r>
    </w:p>
    <w:p w14:paraId="22CCBB16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FF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（2）饮片包装外观整洁，细末</w:t>
      </w:r>
      <w:r>
        <w:rPr>
          <w:rFonts w:hint="eastAsia" w:ascii="宋体" w:hAnsi="宋体" w:cs="宋体"/>
          <w:color w:val="auto"/>
          <w:sz w:val="28"/>
          <w:szCs w:val="24"/>
          <w:highlight w:val="none"/>
          <w:lang w:val="en-US" w:eastAsia="zh-CN"/>
        </w:rPr>
        <w:t>含量</w:t>
      </w:r>
      <w:r>
        <w:rPr>
          <w:rFonts w:hint="eastAsia" w:ascii="宋体" w:hAnsi="宋体" w:eastAsia="宋体" w:cs="宋体"/>
          <w:color w:val="auto"/>
          <w:sz w:val="28"/>
          <w:szCs w:val="24"/>
          <w:highlight w:val="none"/>
          <w:lang w:val="en-US" w:eastAsia="zh-CN"/>
        </w:rPr>
        <w:t>应符合《中国药典》2015及2020版一部标准要求。</w:t>
      </w:r>
    </w:p>
    <w:p w14:paraId="7719D743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FF0000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（3）中药饮片包装必须使用无毒、无害、透明并符合食用标准的塑料材质严密包装，中药饮片的包装量最多不能超过一千克。</w:t>
      </w:r>
      <w:r>
        <w:rPr>
          <w:rFonts w:hint="eastAsia" w:ascii="宋体" w:hAnsi="宋体" w:cs="宋体"/>
          <w:sz w:val="28"/>
          <w:szCs w:val="24"/>
          <w:lang w:val="en-US" w:eastAsia="zh-CN"/>
        </w:rPr>
        <w:t>中药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饮片及可溯源道地饮片应能提供我院处方常用炮制品。</w:t>
      </w:r>
    </w:p>
    <w:p w14:paraId="521AEA7B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（4）中药饮片生产企业标签应注明品名、产地、规格、生产企业名称、生产许可证号、产品批号、生产日期，并有质量合格的标志</w:t>
      </w:r>
      <w:r>
        <w:rPr>
          <w:rFonts w:hint="eastAsia" w:ascii="宋体" w:hAnsi="宋体" w:cs="宋体"/>
          <w:sz w:val="28"/>
          <w:szCs w:val="24"/>
          <w:lang w:val="en-US" w:eastAsia="zh-CN"/>
        </w:rPr>
        <w:t>及质量报告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，实施批准文号管理的中药饮片必须注明批准文号。每种中药饮片配送时需将质量检测报告随货同行。</w:t>
      </w:r>
    </w:p>
    <w:p w14:paraId="490B4A7B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（5）对特许生产和经营的中药饮片符合国家相关文件要求</w:t>
      </w:r>
      <w:r>
        <w:rPr>
          <w:rFonts w:hint="eastAsia" w:ascii="宋体" w:hAnsi="宋体" w:cs="宋体"/>
          <w:sz w:val="28"/>
          <w:szCs w:val="24"/>
          <w:lang w:val="en-US" w:eastAsia="zh-CN"/>
        </w:rPr>
        <w:t>（毒麻中药饮片经营许可证）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。</w:t>
      </w:r>
    </w:p>
    <w:p w14:paraId="35905F27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（6）中药饮片目录编制应符合本院《中药饮片给付标准》和医保目录规定。</w:t>
      </w:r>
    </w:p>
    <w:p w14:paraId="2A9CCF0B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8.外派人员3名，具有中药资质</w:t>
      </w:r>
      <w:r>
        <w:rPr>
          <w:rFonts w:hint="eastAsia" w:ascii="宋体" w:hAnsi="宋体" w:cs="宋体"/>
          <w:sz w:val="28"/>
          <w:szCs w:val="24"/>
          <w:lang w:val="en-US" w:eastAsia="zh-CN"/>
        </w:rPr>
        <w:t>至少1名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。</w:t>
      </w:r>
    </w:p>
    <w:p w14:paraId="6D47CFBA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9.膏方和中药制剂的技术使用及设备提供。</w:t>
      </w:r>
    </w:p>
    <w:p w14:paraId="4B0B4650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10.长三角区域中医名院专家来院坐诊及业务指导培训</w:t>
      </w:r>
      <w:r>
        <w:rPr>
          <w:rFonts w:hint="eastAsia" w:ascii="宋体" w:hAnsi="宋体" w:cs="宋体"/>
          <w:sz w:val="28"/>
          <w:szCs w:val="24"/>
          <w:lang w:val="en-US" w:eastAsia="zh-CN"/>
        </w:rPr>
        <w:t>至</w:t>
      </w:r>
      <w:r>
        <w:rPr>
          <w:rFonts w:hint="eastAsia" w:ascii="宋体" w:hAnsi="宋体" w:cs="宋体"/>
          <w:color w:val="auto"/>
          <w:sz w:val="28"/>
          <w:szCs w:val="24"/>
          <w:lang w:val="en-US" w:eastAsia="zh-CN"/>
        </w:rPr>
        <w:t>少3</w:t>
      </w:r>
      <w:r>
        <w:rPr>
          <w:rFonts w:hint="eastAsia" w:ascii="宋体" w:hAnsi="宋体" w:eastAsia="宋体" w:cs="宋体"/>
          <w:color w:val="auto"/>
          <w:sz w:val="28"/>
          <w:szCs w:val="24"/>
          <w:lang w:val="en-US" w:eastAsia="zh-CN"/>
        </w:rPr>
        <w:t>名</w:t>
      </w:r>
      <w:r>
        <w:rPr>
          <w:rFonts w:hint="eastAsia" w:ascii="宋体" w:hAnsi="宋体" w:cs="宋体"/>
          <w:color w:val="auto"/>
          <w:sz w:val="28"/>
          <w:szCs w:val="24"/>
          <w:lang w:val="en-US" w:eastAsia="zh-CN"/>
        </w:rPr>
        <w:t>。</w:t>
      </w:r>
    </w:p>
    <w:p w14:paraId="31FB5E87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11.提供西学中培训服务。</w:t>
      </w:r>
    </w:p>
    <w:p w14:paraId="7E8BB93E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12.提供智能煎药设备及系统、智能</w:t>
      </w: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中医辅助诊断系统、处方审核系统、智能财务管理结算系统，智能配送中心系统。</w:t>
      </w:r>
    </w:p>
    <w:p w14:paraId="2D5B1ED9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8"/>
          <w:szCs w:val="32"/>
          <w:lang w:eastAsia="zh-CN"/>
        </w:rPr>
      </w:pPr>
      <w:r>
        <w:rPr>
          <w:rFonts w:hint="eastAsia" w:ascii="宋体" w:hAnsi="宋体" w:cs="宋体"/>
          <w:b/>
          <w:sz w:val="28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32"/>
          <w:lang w:val="en-US" w:eastAsia="zh-CN"/>
        </w:rPr>
        <w:t>四</w:t>
      </w:r>
      <w:r>
        <w:rPr>
          <w:rFonts w:hint="eastAsia" w:ascii="宋体" w:hAnsi="宋体" w:cs="宋体"/>
          <w:b/>
          <w:sz w:val="28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32"/>
        </w:rPr>
        <w:t>技术支持内容</w:t>
      </w:r>
      <w:r>
        <w:rPr>
          <w:rFonts w:hint="eastAsia" w:ascii="宋体" w:hAnsi="宋体" w:cs="宋体"/>
          <w:b/>
          <w:sz w:val="28"/>
          <w:szCs w:val="32"/>
          <w:lang w:eastAsia="zh-CN"/>
        </w:rPr>
        <w:t>：</w:t>
      </w:r>
    </w:p>
    <w:p w14:paraId="586B04A9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中标单位签订合同后，接到采购人通知，需在3个月内免费提供独立诊前、诊中、诊后管理系统、中医智能辅助诊断系统、互联网远程会诊系统、共享中药房系统、中药饮片煎药、煎膏设备及煎药软件系统供医院使用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免费提供与本项目有关的中药饮片标准化存储、验收、养护、出库、入库、计量、调配、审核、运输、消防、安全、制度、温湿度控制、除尘、防鼠、防盗、防水等设施；免费为患者提供送药（煎煮液、膏滋）上门服务，免费为本项目软件、硬件（设备）升级、维修、维护服务，否则医院有权终止合同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193DE0CB">
      <w:pPr>
        <w:pStyle w:val="5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（五）</w:t>
      </w:r>
      <w:r>
        <w:rPr>
          <w:rFonts w:hint="eastAsia" w:ascii="宋体" w:hAnsi="宋体"/>
          <w:b/>
          <w:bCs/>
          <w:sz w:val="28"/>
          <w:szCs w:val="28"/>
        </w:rPr>
        <w:t>服务期间考核要求：</w:t>
      </w:r>
    </w:p>
    <w:p w14:paraId="1868584A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1、定期提供系统的使用、中医</w:t>
      </w:r>
      <w:r>
        <w:rPr>
          <w:rFonts w:hint="eastAsia" w:ascii="宋体" w:hAnsi="宋体" w:cs="宋体"/>
          <w:spacing w:val="-6"/>
          <w:sz w:val="28"/>
          <w:szCs w:val="28"/>
        </w:rPr>
        <w:t>药知识及</w:t>
      </w:r>
      <w:r>
        <w:rPr>
          <w:rFonts w:hint="eastAsia" w:ascii="宋体" w:hAnsi="宋体"/>
          <w:spacing w:val="-6"/>
          <w:sz w:val="28"/>
          <w:szCs w:val="28"/>
        </w:rPr>
        <w:t>适宜技术相关现场及网络培训服务。</w:t>
      </w:r>
    </w:p>
    <w:p w14:paraId="4FA78D79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2、共享中药房内煎药、煎膏设备、软件系统需保证服务期内100%无故障，提供故障应急方案。</w:t>
      </w:r>
    </w:p>
    <w:p w14:paraId="4194D017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3、免费提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供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县域内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煎</w:t>
      </w:r>
      <w:r>
        <w:rPr>
          <w:rFonts w:hint="eastAsia" w:ascii="宋体" w:hAnsi="宋体"/>
          <w:sz w:val="28"/>
          <w:szCs w:val="28"/>
          <w:highlight w:val="none"/>
        </w:rPr>
        <w:t>药、</w:t>
      </w:r>
      <w:r>
        <w:rPr>
          <w:rFonts w:hint="eastAsia" w:ascii="宋体" w:hAnsi="宋体"/>
          <w:sz w:val="28"/>
          <w:szCs w:val="28"/>
        </w:rPr>
        <w:t>煎膏</w:t>
      </w:r>
      <w:r>
        <w:rPr>
          <w:rFonts w:hint="eastAsia" w:ascii="宋体" w:hAnsi="宋体"/>
          <w:sz w:val="28"/>
          <w:szCs w:val="28"/>
          <w:lang w:eastAsia="zh-CN"/>
        </w:rPr>
        <w:t>及</w:t>
      </w:r>
      <w:r>
        <w:rPr>
          <w:rFonts w:hint="eastAsia" w:ascii="宋体" w:hAnsi="宋体"/>
          <w:sz w:val="28"/>
          <w:szCs w:val="28"/>
        </w:rPr>
        <w:t>配送服务。</w:t>
      </w:r>
    </w:p>
    <w:p w14:paraId="2E9FD2F5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4、代煎中药、自煎中药提供免费寄送服务。</w:t>
      </w:r>
    </w:p>
    <w:p w14:paraId="2EF20EEC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5、确保供应中药饮片质量合格，在验收、抽检过程中出现任何质量问题由中标企业负全部责任。</w:t>
      </w:r>
    </w:p>
    <w:p w14:paraId="6A2C5E6F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6、中药饮片品种供应及时：我院采购需求计划需在72小时内配送到位，急缺品种24小时内配送到位。</w:t>
      </w:r>
    </w:p>
    <w:p w14:paraId="5ADEDAEF">
      <w:pPr>
        <w:keepNext/>
        <w:keepLines w:val="0"/>
        <w:pageBreakBefore w:val="0"/>
        <w:suppressLineNumbers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</w:p>
    <w:p w14:paraId="6A38E5BD">
      <w:pPr>
        <w:keepNext/>
        <w:keepLines w:val="0"/>
        <w:pageBreakBefore w:val="0"/>
        <w:suppressLineNumbers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交货时间及供货方式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合同签订后，根据医院采购计划的通知，按合同规定及时送货。由中标供应商配送到医院中药饮片库，并配合验收、签字。交货地点：医院指定中药饮片库。</w:t>
      </w:r>
    </w:p>
    <w:p w14:paraId="546B6D06">
      <w:pPr>
        <w:keepNext/>
        <w:keepLines w:val="0"/>
        <w:pageBreakBefore w:val="0"/>
        <w:suppressLineNumbers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</w:pPr>
    </w:p>
    <w:p w14:paraId="6D7852A2">
      <w:pPr>
        <w:keepNext/>
        <w:keepLines w:val="0"/>
        <w:pageBreakBefore w:val="0"/>
        <w:suppressLineNumbers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三、服务期限：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服务期三年，合同一年一签，经医院考核合格后方可续签下一年合同。</w:t>
      </w:r>
    </w:p>
    <w:p w14:paraId="021FD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DFmYmYwNmZjOTZkNGIyZGI1ZWY1YWVlNDg2MjcifQ=="/>
  </w:docVars>
  <w:rsids>
    <w:rsidRoot w:val="00000000"/>
    <w:rsid w:val="007C726E"/>
    <w:rsid w:val="1DFD6F5F"/>
    <w:rsid w:val="762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2024-10-24T02:45:00Z</dcterms:created>
  <dc:creator>admin</dc:creator>
  <cp:lastModifiedBy>夏未凉</cp:lastModifiedBy>
  <dcterms:modified xsi:type="dcterms:W3CDTF">2024-10-24T02:49:57Z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C1C987B2453D480FA1B38D8BA5A660E2_12</vt:lpwstr>
  </property>
</Properties>
</file>